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E3CF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14:paraId="183046AE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14:paraId="0F1449D2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14:paraId="1860B124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14:paraId="5078803A" w14:textId="77777777" w:rsidR="00D5065A" w:rsidRPr="00D5065A" w:rsidRDefault="00D5065A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14:paraId="39DC1C38" w14:textId="77777777"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4C336071" w14:textId="77777777"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4F4F4F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2393BE44" wp14:editId="75F70227">
            <wp:simplePos x="0" y="0"/>
            <wp:positionH relativeFrom="column">
              <wp:posOffset>-4445</wp:posOffset>
            </wp:positionH>
            <wp:positionV relativeFrom="paragraph">
              <wp:posOffset>220345</wp:posOffset>
            </wp:positionV>
            <wp:extent cx="3599180" cy="2545080"/>
            <wp:effectExtent l="19050" t="19050" r="20320" b="26670"/>
            <wp:wrapTight wrapText="bothSides">
              <wp:wrapPolygon edited="0">
                <wp:start x="-114" y="-162"/>
                <wp:lineTo x="-114" y="21665"/>
                <wp:lineTo x="21608" y="21665"/>
                <wp:lineTo x="21608" y="-162"/>
                <wp:lineTo x="-114" y="-16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S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4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Bilindiği üzere 6948 Sayılı Kanunun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</w:p>
    <w:p w14:paraId="6A07AF8E" w14:textId="77777777" w:rsidR="000A0C0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 Ocak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-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</w:t>
      </w:r>
    </w:p>
    <w:p w14:paraId="43E6D8FD" w14:textId="77777777"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0A1F4C29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2020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 2021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</w:t>
      </w:r>
    </w:p>
    <w:p w14:paraId="6DB98A19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01F3CCAF" w14:textId="77777777" w:rsidR="000A0C02" w:rsidRDefault="000A0C02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14:paraId="010002C3" w14:textId="77777777"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14:paraId="78769442" w14:textId="77777777" w:rsidR="00D506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</w:p>
    <w:p w14:paraId="78229942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Konu ile ilgili olarak Ekim 2014 tarihli ve 29156 sayılı Resmi </w:t>
      </w:r>
      <w:proofErr w:type="spell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Gazete’de</w:t>
      </w:r>
      <w:proofErr w:type="spell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14:paraId="625E7EB9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5E3061E3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5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       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14:paraId="012823C6" w14:textId="77777777"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7BF12264" w14:textId="77777777"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14:paraId="6CC150C2" w14:textId="77777777"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4F442693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96735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2020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96735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2021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96735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1.730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,00 </w:t>
      </w:r>
      <w:r w:rsidR="0096735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(Binyediyüzotuz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</w:t>
      </w:r>
    </w:p>
    <w:p w14:paraId="0488B83D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0C109FAE" w14:textId="77777777"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14:paraId="74CA8D6E" w14:textId="77777777"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19A0B025" w14:textId="77777777"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44924698" w14:textId="77777777" w:rsidR="00E73D5A" w:rsidRP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T.C. Giresun Valiliği</w:t>
      </w:r>
    </w:p>
    <w:p w14:paraId="3AAB162D" w14:textId="77777777"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Sanayi ve Teknoloji İl Müdürlüğü</w:t>
      </w:r>
    </w:p>
    <w:p w14:paraId="507E97D6" w14:textId="77777777"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</w:p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9F"/>
    <w:rsid w:val="00091A37"/>
    <w:rsid w:val="000A0C02"/>
    <w:rsid w:val="000C142E"/>
    <w:rsid w:val="005D2320"/>
    <w:rsid w:val="006B67A2"/>
    <w:rsid w:val="007F13CD"/>
    <w:rsid w:val="008A5B8B"/>
    <w:rsid w:val="008B786D"/>
    <w:rsid w:val="0093786E"/>
    <w:rsid w:val="0096735C"/>
    <w:rsid w:val="00D5065A"/>
    <w:rsid w:val="00DD569F"/>
    <w:rsid w:val="00E73D5A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BE27"/>
  <w15:chartTrackingRefBased/>
  <w15:docId w15:val="{A3F035BD-34D9-46CB-9FD4-8638D5B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ayisicil.sanayi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 Bekir TUNCER</dc:creator>
  <cp:keywords/>
  <dc:description/>
  <cp:lastModifiedBy>Tunay Gundogar</cp:lastModifiedBy>
  <cp:revision>2</cp:revision>
  <dcterms:created xsi:type="dcterms:W3CDTF">2021-04-09T06:46:00Z</dcterms:created>
  <dcterms:modified xsi:type="dcterms:W3CDTF">2021-04-09T06:46:00Z</dcterms:modified>
</cp:coreProperties>
</file>